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102" w14:textId="1FA64B53" w:rsidR="00BC6D05" w:rsidRDefault="00BC6D05" w:rsidP="00BC6D05">
      <w:pPr>
        <w:pBdr>
          <w:bottom w:val="single" w:sz="12" w:space="1" w:color="auto"/>
        </w:pBdr>
        <w:spacing w:after="0" w:line="360" w:lineRule="auto"/>
        <w:rPr>
          <w:rFonts w:cstheme="minorHAnsi"/>
        </w:rPr>
      </w:pPr>
    </w:p>
    <w:p w14:paraId="55A1AC7D" w14:textId="65F6091F" w:rsidR="00BC6D05" w:rsidRDefault="00BC6D05" w:rsidP="00BC6D05">
      <w:pPr>
        <w:spacing w:after="0" w:line="360" w:lineRule="auto"/>
        <w:rPr>
          <w:rFonts w:cstheme="minorHAnsi"/>
        </w:rPr>
      </w:pPr>
    </w:p>
    <w:p w14:paraId="7D193C8C" w14:textId="6739EBA8" w:rsidR="00BC6D05" w:rsidRPr="00717279" w:rsidRDefault="00BC6D05" w:rsidP="00BC6D05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717279">
        <w:rPr>
          <w:rFonts w:cstheme="minorHAnsi"/>
          <w:b/>
          <w:color w:val="3E3672"/>
          <w:sz w:val="28"/>
          <w:szCs w:val="28"/>
        </w:rPr>
        <w:t xml:space="preserve">(Annexure </w:t>
      </w:r>
      <w:r w:rsidR="0057487E">
        <w:rPr>
          <w:rFonts w:cstheme="minorHAnsi"/>
          <w:b/>
          <w:color w:val="3E3672"/>
          <w:sz w:val="28"/>
          <w:szCs w:val="28"/>
        </w:rPr>
        <w:t>5</w:t>
      </w:r>
      <w:r w:rsidRPr="00717279">
        <w:rPr>
          <w:rFonts w:cstheme="minorHAnsi"/>
          <w:b/>
          <w:color w:val="3E3672"/>
          <w:sz w:val="28"/>
          <w:szCs w:val="28"/>
        </w:rPr>
        <w:t>)</w:t>
      </w:r>
    </w:p>
    <w:p w14:paraId="4C34C005" w14:textId="77777777" w:rsidR="00BC6D05" w:rsidRPr="00717279" w:rsidRDefault="00BC6D05" w:rsidP="00BC6D05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717279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717279">
        <w:rPr>
          <w:rFonts w:asciiTheme="minorHAnsi" w:hAnsiTheme="minorHAnsi" w:cstheme="minorHAnsi"/>
          <w:color w:val="0070C0"/>
          <w:sz w:val="28"/>
          <w:szCs w:val="28"/>
        </w:rPr>
        <w:tab/>
        <w:t xml:space="preserve"> Application/Notification form for Amendments </w:t>
      </w:r>
    </w:p>
    <w:p w14:paraId="1EB74EB8" w14:textId="19C1715C" w:rsidR="00BC6D05" w:rsidRDefault="00BC6D05" w:rsidP="00BC6D05">
      <w:pPr>
        <w:pStyle w:val="Heading3"/>
        <w:tabs>
          <w:tab w:val="center" w:pos="908"/>
          <w:tab w:val="center" w:pos="5982"/>
        </w:tabs>
      </w:pPr>
      <w:r>
        <w:rPr>
          <w:color w:val="181717"/>
        </w:rPr>
        <w:t xml:space="preserve"> </w:t>
      </w:r>
      <w:r>
        <w:rPr>
          <w:color w:val="181717"/>
        </w:rPr>
        <w:tab/>
        <w:t xml:space="preserve">  </w:t>
      </w:r>
      <w:r>
        <w:rPr>
          <w:color w:val="181717"/>
        </w:rPr>
        <w:tab/>
      </w:r>
      <w:r w:rsidR="00717279">
        <w:rPr>
          <w:color w:val="181717"/>
        </w:rPr>
        <w:t>……………………....……………………………………………………………………………………</w:t>
      </w:r>
    </w:p>
    <w:p w14:paraId="2614CBB3" w14:textId="22C0A062" w:rsidR="00BC6D05" w:rsidRDefault="00BC6D05" w:rsidP="00BC6D05">
      <w:pPr>
        <w:tabs>
          <w:tab w:val="center" w:pos="2348"/>
          <w:tab w:val="center" w:pos="3068"/>
          <w:tab w:val="center" w:pos="3788"/>
          <w:tab w:val="center" w:pos="5630"/>
          <w:tab w:val="center" w:pos="8488"/>
        </w:tabs>
        <w:spacing w:after="363" w:line="276" w:lineRule="auto"/>
      </w:pP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(Name of the </w:t>
      </w:r>
      <w:proofErr w:type="gramStart"/>
      <w:r>
        <w:rPr>
          <w:b/>
          <w:i/>
        </w:rPr>
        <w:t xml:space="preserve">Institution) </w:t>
      </w:r>
      <w:r>
        <w:t xml:space="preserve"> MPHREC</w:t>
      </w:r>
      <w:proofErr w:type="gramEnd"/>
      <w:r>
        <w:t xml:space="preserve"> Ref. No.</w:t>
      </w:r>
      <w:r>
        <w:rPr>
          <w:b/>
          <w:i/>
        </w:rPr>
        <w:t xml:space="preserve"> </w:t>
      </w:r>
      <w:r>
        <w:rPr>
          <w:b/>
          <w:i/>
          <w:sz w:val="14"/>
        </w:rPr>
        <w:t>(For office use):</w:t>
      </w:r>
    </w:p>
    <w:p w14:paraId="06D764AD" w14:textId="77777777" w:rsidR="00BC6D05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 xml:space="preserve">Title of study: </w:t>
      </w:r>
    </w:p>
    <w:p w14:paraId="103E01BD" w14:textId="77777777" w:rsidR="00BC6D05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3B378" w14:textId="2014129B" w:rsidR="00BC6D05" w:rsidRPr="00CC3BBA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>Principal Investigator (Name, Designation and Affiliation):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863"/>
        <w:gridCol w:w="2282"/>
        <w:gridCol w:w="1633"/>
        <w:gridCol w:w="2313"/>
      </w:tblGrid>
      <w:tr w:rsidR="00BC6D05" w:rsidRPr="00B91350" w14:paraId="290EE219" w14:textId="77777777" w:rsidTr="00CC3BBA">
        <w:trPr>
          <w:trHeight w:val="327"/>
        </w:trPr>
        <w:tc>
          <w:tcPr>
            <w:tcW w:w="5401" w:type="dxa"/>
            <w:gridSpan w:val="3"/>
            <w:shd w:val="clear" w:color="auto" w:fill="auto"/>
          </w:tcPr>
          <w:p w14:paraId="2108ED85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Date of MPHREC approval: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6E8CC28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CC3BBA" w:rsidRPr="00B91350" w14:paraId="41002A25" w14:textId="77777777" w:rsidTr="00CC3BBA">
        <w:trPr>
          <w:trHeight w:val="327"/>
        </w:trPr>
        <w:tc>
          <w:tcPr>
            <w:tcW w:w="5401" w:type="dxa"/>
            <w:gridSpan w:val="3"/>
            <w:shd w:val="clear" w:color="auto" w:fill="auto"/>
          </w:tcPr>
          <w:p w14:paraId="43450A4A" w14:textId="392F1456" w:rsidR="00CC3BBA" w:rsidRDefault="00CC3BBA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>MPHREC Number: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4AA898F1" w14:textId="77777777" w:rsidR="00CC3BBA" w:rsidRPr="00B91350" w:rsidRDefault="00CC3BBA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603D8C53" w14:textId="77777777" w:rsidTr="00CC3BBA">
        <w:tc>
          <w:tcPr>
            <w:tcW w:w="5401" w:type="dxa"/>
            <w:gridSpan w:val="3"/>
            <w:shd w:val="clear" w:color="auto" w:fill="auto"/>
          </w:tcPr>
          <w:p w14:paraId="3B04B01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Date of start of study: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3DE39E5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2D384E88" w14:textId="77777777" w:rsidTr="00CC3BBA">
        <w:tc>
          <w:tcPr>
            <w:tcW w:w="1270" w:type="dxa"/>
            <w:shd w:val="clear" w:color="auto" w:fill="auto"/>
            <w:vAlign w:val="center"/>
          </w:tcPr>
          <w:p w14:paraId="343D3281" w14:textId="77777777" w:rsidR="00BC6D05" w:rsidRDefault="00BC6D05" w:rsidP="00417FAA">
            <w:proofErr w:type="spellStart"/>
            <w:proofErr w:type="gramStart"/>
            <w:r w:rsidRPr="00B91350">
              <w:rPr>
                <w:sz w:val="16"/>
              </w:rPr>
              <w:t>S.No</w:t>
            </w:r>
            <w:proofErr w:type="spellEnd"/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14:paraId="2AC75D59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Existing Provision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D54FB0B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Proposed Amendment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2FBB6D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Reason</w:t>
            </w:r>
          </w:p>
        </w:tc>
        <w:tc>
          <w:tcPr>
            <w:tcW w:w="2307" w:type="dxa"/>
            <w:shd w:val="clear" w:color="auto" w:fill="auto"/>
          </w:tcPr>
          <w:p w14:paraId="423603B0" w14:textId="77777777" w:rsidR="00BC6D05" w:rsidRDefault="00BC6D05" w:rsidP="00417FAA">
            <w:pPr>
              <w:jc w:val="center"/>
            </w:pPr>
            <w:r w:rsidRPr="00B91350">
              <w:rPr>
                <w:sz w:val="16"/>
              </w:rPr>
              <w:t xml:space="preserve">Location in </w:t>
            </w:r>
            <w:proofErr w:type="gramStart"/>
            <w:r w:rsidRPr="00B91350">
              <w:rPr>
                <w:sz w:val="16"/>
              </w:rPr>
              <w:t>the  protocol</w:t>
            </w:r>
            <w:proofErr w:type="gramEnd"/>
            <w:r w:rsidRPr="00B91350">
              <w:rPr>
                <w:sz w:val="16"/>
              </w:rPr>
              <w:t xml:space="preserve">/ICD </w:t>
            </w:r>
            <w:r w:rsidRPr="00B91350">
              <w:rPr>
                <w:color w:val="C7332C"/>
                <w:sz w:val="14"/>
                <w:vertAlign w:val="superscript"/>
              </w:rPr>
              <w:footnoteReference w:id="1"/>
            </w:r>
          </w:p>
        </w:tc>
      </w:tr>
      <w:tr w:rsidR="00BC6D05" w:rsidRPr="00B91350" w14:paraId="439E24F4" w14:textId="77777777" w:rsidTr="00CC3BBA">
        <w:tc>
          <w:tcPr>
            <w:tcW w:w="1270" w:type="dxa"/>
            <w:shd w:val="clear" w:color="auto" w:fill="auto"/>
          </w:tcPr>
          <w:p w14:paraId="6429863B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280F629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71454C6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0A913C07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00B890F8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7BF48132" w14:textId="77777777" w:rsidTr="00CC3BBA">
        <w:tc>
          <w:tcPr>
            <w:tcW w:w="1270" w:type="dxa"/>
            <w:shd w:val="clear" w:color="auto" w:fill="auto"/>
          </w:tcPr>
          <w:p w14:paraId="24FC7A96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04F7988C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29A3F45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11E1CABC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1E2B3DF4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62374F83" w14:textId="77777777" w:rsidTr="00CC3BBA">
        <w:tc>
          <w:tcPr>
            <w:tcW w:w="1270" w:type="dxa"/>
            <w:shd w:val="clear" w:color="auto" w:fill="auto"/>
          </w:tcPr>
          <w:p w14:paraId="6E0D46E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0E663A48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02D6835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7A79A0BB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27181701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19DDC410" w14:textId="77777777" w:rsidTr="00CC3BBA">
        <w:tc>
          <w:tcPr>
            <w:tcW w:w="7043" w:type="dxa"/>
            <w:gridSpan w:val="4"/>
            <w:shd w:val="clear" w:color="auto" w:fill="auto"/>
          </w:tcPr>
          <w:p w14:paraId="7EF23FBC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Impact </w:t>
            </w:r>
            <w:proofErr w:type="gramStart"/>
            <w:r>
              <w:t>on  benefit</w:t>
            </w:r>
            <w:proofErr w:type="gramEnd"/>
            <w:r>
              <w:t>-risk analysis</w:t>
            </w:r>
          </w:p>
        </w:tc>
        <w:tc>
          <w:tcPr>
            <w:tcW w:w="2307" w:type="dxa"/>
            <w:shd w:val="clear" w:color="auto" w:fill="auto"/>
          </w:tcPr>
          <w:p w14:paraId="2E8405C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12006882" w14:textId="77777777" w:rsidTr="00CC3BBA">
        <w:tc>
          <w:tcPr>
            <w:tcW w:w="9350" w:type="dxa"/>
            <w:gridSpan w:val="5"/>
            <w:shd w:val="clear" w:color="auto" w:fill="auto"/>
          </w:tcPr>
          <w:p w14:paraId="6BB75275" w14:textId="77777777" w:rsidR="00BC6D05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>If yes, describe in brief:</w:t>
            </w:r>
          </w:p>
          <w:p w14:paraId="72E338A1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C6D05" w:rsidRPr="00B91350" w14:paraId="7A3F9D26" w14:textId="77777777" w:rsidTr="00CC3BBA">
        <w:tc>
          <w:tcPr>
            <w:tcW w:w="7043" w:type="dxa"/>
            <w:gridSpan w:val="4"/>
            <w:shd w:val="clear" w:color="auto" w:fill="auto"/>
          </w:tcPr>
          <w:p w14:paraId="34B60BFC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Is any re-consent necessary?  </w:t>
            </w:r>
          </w:p>
        </w:tc>
        <w:tc>
          <w:tcPr>
            <w:tcW w:w="2307" w:type="dxa"/>
            <w:shd w:val="clear" w:color="auto" w:fill="auto"/>
          </w:tcPr>
          <w:p w14:paraId="46F68455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7EC7C325" w14:textId="77777777" w:rsidTr="00CC3BBA">
        <w:tc>
          <w:tcPr>
            <w:tcW w:w="7043" w:type="dxa"/>
            <w:gridSpan w:val="4"/>
            <w:shd w:val="clear" w:color="auto" w:fill="auto"/>
          </w:tcPr>
          <w:p w14:paraId="757CA6B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If yes, have necessary changes been made in the informed consent?  </w:t>
            </w:r>
          </w:p>
        </w:tc>
        <w:tc>
          <w:tcPr>
            <w:tcW w:w="2307" w:type="dxa"/>
            <w:shd w:val="clear" w:color="auto" w:fill="auto"/>
          </w:tcPr>
          <w:p w14:paraId="4A14107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3797CA28" w14:textId="77777777" w:rsidTr="00CC3BBA">
        <w:tc>
          <w:tcPr>
            <w:tcW w:w="5401" w:type="dxa"/>
            <w:gridSpan w:val="3"/>
            <w:vMerge w:val="restart"/>
            <w:shd w:val="clear" w:color="auto" w:fill="auto"/>
          </w:tcPr>
          <w:p w14:paraId="50966B8F" w14:textId="77777777" w:rsidR="00BC6D05" w:rsidRPr="00B44FD1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</w:pPr>
            <w:r>
              <w:t>Type of review requested for amendment: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35A93660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Expedited review (No alteration in risk to </w:t>
            </w:r>
            <w:proofErr w:type="gramStart"/>
            <w:r>
              <w:t xml:space="preserve">participants)   </w:t>
            </w:r>
            <w:proofErr w:type="gramEnd"/>
            <w:r>
              <w:t xml:space="preserve">                                      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0EF73C5E" w14:textId="77777777" w:rsidTr="00CC3BBA">
        <w:tc>
          <w:tcPr>
            <w:tcW w:w="5401" w:type="dxa"/>
            <w:gridSpan w:val="3"/>
            <w:vMerge/>
            <w:shd w:val="clear" w:color="auto" w:fill="auto"/>
          </w:tcPr>
          <w:p w14:paraId="55332CBB" w14:textId="77777777" w:rsidR="00BC6D05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</w:pPr>
          </w:p>
        </w:tc>
        <w:tc>
          <w:tcPr>
            <w:tcW w:w="3949" w:type="dxa"/>
            <w:gridSpan w:val="2"/>
            <w:shd w:val="clear" w:color="auto" w:fill="auto"/>
          </w:tcPr>
          <w:p w14:paraId="2747F7B9" w14:textId="77777777" w:rsidR="00BC6D05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 xml:space="preserve">Full review by EC (There is an increased alteration in the risk to </w:t>
            </w:r>
            <w:proofErr w:type="gramStart"/>
            <w:r>
              <w:t xml:space="preserve">participants)   </w:t>
            </w:r>
            <w:proofErr w:type="gramEnd"/>
            <w:r>
              <w:t xml:space="preserve"> 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2F8531FC" w14:textId="77777777" w:rsidTr="00CC3BBA">
        <w:tc>
          <w:tcPr>
            <w:tcW w:w="7043" w:type="dxa"/>
            <w:gridSpan w:val="4"/>
            <w:shd w:val="clear" w:color="auto" w:fill="auto"/>
          </w:tcPr>
          <w:p w14:paraId="3DD3928D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   Version number of amended Protocol/Investigator’s brochure/ICD:                      </w:t>
            </w:r>
          </w:p>
        </w:tc>
        <w:tc>
          <w:tcPr>
            <w:tcW w:w="2307" w:type="dxa"/>
            <w:shd w:val="clear" w:color="auto" w:fill="auto"/>
          </w:tcPr>
          <w:p w14:paraId="78AA121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367E42F7" w14:textId="77777777" w:rsidTr="00CC3BBA">
        <w:tc>
          <w:tcPr>
            <w:tcW w:w="3130" w:type="dxa"/>
            <w:gridSpan w:val="2"/>
            <w:shd w:val="clear" w:color="auto" w:fill="auto"/>
          </w:tcPr>
          <w:p w14:paraId="23DB4F6A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Signature of PI:</w:t>
            </w:r>
          </w:p>
        </w:tc>
        <w:tc>
          <w:tcPr>
            <w:tcW w:w="6220" w:type="dxa"/>
            <w:gridSpan w:val="3"/>
            <w:shd w:val="clear" w:color="auto" w:fill="auto"/>
          </w:tcPr>
          <w:p w14:paraId="2F82583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</w:tbl>
    <w:p w14:paraId="2AC8CB38" w14:textId="77777777" w:rsidR="00BC6D05" w:rsidRPr="00C8778B" w:rsidRDefault="00BC6D05" w:rsidP="00BC6D05">
      <w:pPr>
        <w:spacing w:after="0" w:line="360" w:lineRule="auto"/>
        <w:rPr>
          <w:rFonts w:cstheme="minorHAnsi"/>
        </w:rPr>
      </w:pPr>
    </w:p>
    <w:p w14:paraId="7B42F0FC" w14:textId="77777777" w:rsidR="00BC6D05" w:rsidRPr="00F609A0" w:rsidRDefault="00BC6D05" w:rsidP="00BC6D0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BC6D05" w:rsidRPr="00F609A0" w:rsidSect="00C108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2374" w14:textId="77777777" w:rsidR="00B474C9" w:rsidRDefault="00B474C9" w:rsidP="00EF1BFE">
      <w:pPr>
        <w:spacing w:after="0" w:line="240" w:lineRule="auto"/>
      </w:pPr>
      <w:r>
        <w:separator/>
      </w:r>
    </w:p>
  </w:endnote>
  <w:endnote w:type="continuationSeparator" w:id="0">
    <w:p w14:paraId="33C7FC8D" w14:textId="77777777" w:rsidR="00B474C9" w:rsidRDefault="00B474C9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B303" w14:textId="77777777" w:rsidR="00B474C9" w:rsidRDefault="00B474C9" w:rsidP="00EF1BFE">
      <w:pPr>
        <w:spacing w:after="0" w:line="240" w:lineRule="auto"/>
      </w:pPr>
      <w:r>
        <w:separator/>
      </w:r>
    </w:p>
  </w:footnote>
  <w:footnote w:type="continuationSeparator" w:id="0">
    <w:p w14:paraId="4A33BF11" w14:textId="77777777" w:rsidR="00B474C9" w:rsidRDefault="00B474C9" w:rsidP="00EF1BFE">
      <w:pPr>
        <w:spacing w:after="0" w:line="240" w:lineRule="auto"/>
      </w:pPr>
      <w:r>
        <w:continuationSeparator/>
      </w:r>
    </w:p>
  </w:footnote>
  <w:footnote w:id="1">
    <w:p w14:paraId="24DBDE8A" w14:textId="77777777" w:rsidR="00BC6D05" w:rsidRDefault="00BC6D05" w:rsidP="00BC6D05">
      <w:pPr>
        <w:pStyle w:val="footnotedescription"/>
        <w:ind w:left="21"/>
      </w:pPr>
      <w:r>
        <w:rPr>
          <w:rStyle w:val="footnotemark"/>
        </w:rPr>
        <w:footnoteRef/>
      </w:r>
      <w:r>
        <w:t xml:space="preserve"> Location implies page number in the ICD/protocol where the amendment is proposed.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2B44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A09E1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474C9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2024-08-08T09:15:00Z</dcterms:created>
  <dcterms:modified xsi:type="dcterms:W3CDTF">2024-08-08T09:31:00Z</dcterms:modified>
</cp:coreProperties>
</file>